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66899" w14:textId="77777777" w:rsidR="00ED39D4" w:rsidRDefault="00ED39D4" w:rsidP="00ED39D4">
      <w:pPr>
        <w:rPr>
          <w:rFonts w:ascii="Arial" w:hAnsi="Arial" w:cs="Arial"/>
          <w:b/>
          <w:bCs/>
          <w:sz w:val="40"/>
          <w:szCs w:val="40"/>
        </w:rPr>
      </w:pPr>
      <w:r w:rsidRPr="00ED39D4">
        <w:rPr>
          <w:rFonts w:ascii="Arial" w:hAnsi="Arial" w:cs="Arial"/>
          <w:b/>
          <w:bCs/>
          <w:sz w:val="40"/>
          <w:szCs w:val="40"/>
        </w:rPr>
        <w:t>Traffic Management Policy</w:t>
      </w:r>
    </w:p>
    <w:p w14:paraId="10AE2257" w14:textId="245932F2" w:rsidR="006D31CA" w:rsidRDefault="006D31CA" w:rsidP="00ED39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_________________________________________________________________________</w:t>
      </w:r>
    </w:p>
    <w:p w14:paraId="02E36F76" w14:textId="1CF57C4C" w:rsidR="00ED39D4" w:rsidRPr="00ED39D4" w:rsidRDefault="00ED39D4" w:rsidP="00ED39D4">
      <w:pPr>
        <w:rPr>
          <w:rFonts w:ascii="Arial" w:hAnsi="Arial" w:cs="Arial"/>
          <w:b/>
          <w:bCs/>
        </w:rPr>
      </w:pPr>
      <w:r w:rsidRPr="00ED39D4">
        <w:rPr>
          <w:rFonts w:ascii="Arial" w:hAnsi="Arial" w:cs="Arial"/>
          <w:b/>
          <w:bCs/>
        </w:rPr>
        <w:t>1. Purpose</w:t>
      </w:r>
    </w:p>
    <w:p w14:paraId="6A37B378" w14:textId="77777777" w:rsidR="00ED39D4" w:rsidRPr="00ED39D4" w:rsidRDefault="00ED39D4" w:rsidP="004416C4">
      <w:p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The purpose of this policy is to ensure the safe and efficient movement of vehicles and pedestrians within and around the school grounds during student drop-off, pick-up, and other school activities. The policy aims to reduce congestion, minimise risk, and provide clear expectations for families, staff, and visitors.</w:t>
      </w:r>
    </w:p>
    <w:p w14:paraId="75ECE5E0" w14:textId="77777777" w:rsidR="00ED39D4" w:rsidRPr="00ED39D4" w:rsidRDefault="00ED39D4" w:rsidP="00ED39D4">
      <w:pPr>
        <w:rPr>
          <w:rFonts w:ascii="Arial" w:hAnsi="Arial" w:cs="Arial"/>
        </w:rPr>
      </w:pPr>
      <w:r w:rsidRPr="00ED39D4">
        <w:rPr>
          <w:rFonts w:ascii="Arial" w:hAnsi="Arial" w:cs="Arial"/>
        </w:rPr>
        <w:pict w14:anchorId="0E32C7CD">
          <v:rect id="_x0000_i1055" style="width:0;height:1.5pt" o:hralign="center" o:hrstd="t" o:hr="t" fillcolor="#a0a0a0" stroked="f"/>
        </w:pict>
      </w:r>
    </w:p>
    <w:p w14:paraId="1C3BA6B5" w14:textId="77777777" w:rsidR="00ED39D4" w:rsidRPr="00ED39D4" w:rsidRDefault="00ED39D4" w:rsidP="006D31CA">
      <w:pPr>
        <w:jc w:val="both"/>
        <w:rPr>
          <w:rFonts w:ascii="Arial" w:hAnsi="Arial" w:cs="Arial"/>
          <w:b/>
          <w:bCs/>
        </w:rPr>
      </w:pPr>
      <w:r w:rsidRPr="00ED39D4">
        <w:rPr>
          <w:rFonts w:ascii="Arial" w:hAnsi="Arial" w:cs="Arial"/>
          <w:b/>
          <w:bCs/>
        </w:rPr>
        <w:t>2. Scope</w:t>
      </w:r>
    </w:p>
    <w:p w14:paraId="3777299F" w14:textId="77777777" w:rsidR="00ED39D4" w:rsidRPr="00ED39D4" w:rsidRDefault="00ED39D4" w:rsidP="006D31CA">
      <w:p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This policy applies to:</w:t>
      </w:r>
    </w:p>
    <w:p w14:paraId="7184979E" w14:textId="77777777" w:rsidR="00ED39D4" w:rsidRPr="00ED39D4" w:rsidRDefault="00ED39D4" w:rsidP="006D31CA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All parents/carers and guardians dropping off or collecting students.</w:t>
      </w:r>
    </w:p>
    <w:p w14:paraId="06B986F5" w14:textId="77777777" w:rsidR="00ED39D4" w:rsidRPr="00ED39D4" w:rsidRDefault="00ED39D4" w:rsidP="006D31CA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Staff members using school car parks.</w:t>
      </w:r>
    </w:p>
    <w:p w14:paraId="167B108A" w14:textId="77777777" w:rsidR="00ED39D4" w:rsidRPr="00ED39D4" w:rsidRDefault="00ED39D4" w:rsidP="006D31CA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Buses, contractors, and delivery vehicles accessing school grounds.</w:t>
      </w:r>
    </w:p>
    <w:p w14:paraId="0A364611" w14:textId="77777777" w:rsidR="00ED39D4" w:rsidRPr="00ED39D4" w:rsidRDefault="00ED39D4" w:rsidP="006D31CA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Visitors attending the school.</w:t>
      </w:r>
    </w:p>
    <w:p w14:paraId="5F2ABC09" w14:textId="77777777" w:rsidR="00ED39D4" w:rsidRPr="00ED39D4" w:rsidRDefault="00ED39D4" w:rsidP="006D31CA">
      <w:p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pict w14:anchorId="4D27C33C">
          <v:rect id="_x0000_i1056" style="width:0;height:1.5pt" o:hralign="center" o:hrstd="t" o:hr="t" fillcolor="#a0a0a0" stroked="f"/>
        </w:pict>
      </w:r>
    </w:p>
    <w:p w14:paraId="057C9883" w14:textId="77777777" w:rsidR="00ED39D4" w:rsidRPr="00ED39D4" w:rsidRDefault="00ED39D4" w:rsidP="006D31CA">
      <w:pPr>
        <w:jc w:val="both"/>
        <w:rPr>
          <w:rFonts w:ascii="Arial" w:hAnsi="Arial" w:cs="Arial"/>
          <w:b/>
          <w:bCs/>
        </w:rPr>
      </w:pPr>
      <w:r w:rsidRPr="00ED39D4">
        <w:rPr>
          <w:rFonts w:ascii="Arial" w:hAnsi="Arial" w:cs="Arial"/>
          <w:b/>
          <w:bCs/>
        </w:rPr>
        <w:t>3. Traffic Flow and Access</w:t>
      </w:r>
    </w:p>
    <w:p w14:paraId="17F39B01" w14:textId="77777777" w:rsidR="00ED39D4" w:rsidRPr="00ED39D4" w:rsidRDefault="00ED39D4" w:rsidP="006D31CA">
      <w:pPr>
        <w:jc w:val="both"/>
        <w:rPr>
          <w:rFonts w:ascii="Arial" w:hAnsi="Arial" w:cs="Arial"/>
          <w:b/>
          <w:bCs/>
        </w:rPr>
      </w:pPr>
      <w:r w:rsidRPr="00ED39D4">
        <w:rPr>
          <w:rFonts w:ascii="Arial" w:hAnsi="Arial" w:cs="Arial"/>
          <w:b/>
          <w:bCs/>
        </w:rPr>
        <w:t>3.1 Entry and Exit</w:t>
      </w:r>
    </w:p>
    <w:p w14:paraId="778E3ECA" w14:textId="2F72C719" w:rsidR="00ED39D4" w:rsidRPr="00ED39D4" w:rsidRDefault="00ED39D4" w:rsidP="006D31C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 xml:space="preserve">Vehicles may </w:t>
      </w:r>
      <w:r w:rsidRPr="00ED39D4">
        <w:rPr>
          <w:rFonts w:ascii="Arial" w:hAnsi="Arial" w:cs="Arial"/>
          <w:b/>
          <w:bCs/>
        </w:rPr>
        <w:t xml:space="preserve">enter via </w:t>
      </w:r>
      <w:r w:rsidR="004416C4" w:rsidRPr="006D31CA">
        <w:rPr>
          <w:rFonts w:ascii="Arial" w:hAnsi="Arial" w:cs="Arial"/>
          <w:b/>
          <w:bCs/>
        </w:rPr>
        <w:t>Starke Street or Hardwick Cres</w:t>
      </w:r>
    </w:p>
    <w:p w14:paraId="270BCBE3" w14:textId="77777777" w:rsidR="00ED39D4" w:rsidRPr="00ED39D4" w:rsidRDefault="00ED39D4" w:rsidP="006D31C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  <w:b/>
          <w:bCs/>
        </w:rPr>
        <w:t>Right turns are not permitted when exiting the school</w:t>
      </w:r>
      <w:r w:rsidRPr="00ED39D4">
        <w:rPr>
          <w:rFonts w:ascii="Arial" w:hAnsi="Arial" w:cs="Arial"/>
        </w:rPr>
        <w:t>. All vehicles must turn left to ensure steady traffic flow and minimise risk of collision.</w:t>
      </w:r>
    </w:p>
    <w:p w14:paraId="0A998ABA" w14:textId="77777777" w:rsidR="00ED39D4" w:rsidRPr="00ED39D4" w:rsidRDefault="00ED39D4" w:rsidP="006D31CA">
      <w:pPr>
        <w:jc w:val="both"/>
        <w:rPr>
          <w:rFonts w:ascii="Arial" w:hAnsi="Arial" w:cs="Arial"/>
          <w:b/>
          <w:bCs/>
        </w:rPr>
      </w:pPr>
      <w:r w:rsidRPr="00ED39D4">
        <w:rPr>
          <w:rFonts w:ascii="Arial" w:hAnsi="Arial" w:cs="Arial"/>
          <w:b/>
          <w:bCs/>
        </w:rPr>
        <w:t>3.2 Kiss-and-Ride Zone</w:t>
      </w:r>
    </w:p>
    <w:p w14:paraId="3F6BAB15" w14:textId="77777777" w:rsidR="00ED39D4" w:rsidRPr="00ED39D4" w:rsidRDefault="00ED39D4" w:rsidP="006D31CA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 xml:space="preserve">The </w:t>
      </w:r>
      <w:r w:rsidRPr="00ED39D4">
        <w:rPr>
          <w:rFonts w:ascii="Arial" w:hAnsi="Arial" w:cs="Arial"/>
          <w:b/>
          <w:bCs/>
        </w:rPr>
        <w:t>blue-highlighted area</w:t>
      </w:r>
      <w:r w:rsidRPr="00ED39D4">
        <w:rPr>
          <w:rFonts w:ascii="Arial" w:hAnsi="Arial" w:cs="Arial"/>
        </w:rPr>
        <w:t xml:space="preserve"> is the designated </w:t>
      </w:r>
      <w:r w:rsidRPr="00ED39D4">
        <w:rPr>
          <w:rFonts w:ascii="Arial" w:hAnsi="Arial" w:cs="Arial"/>
          <w:i/>
          <w:iCs/>
        </w:rPr>
        <w:t>Kiss-and-Ride Zone</w:t>
      </w:r>
      <w:r w:rsidRPr="00ED39D4">
        <w:rPr>
          <w:rFonts w:ascii="Arial" w:hAnsi="Arial" w:cs="Arial"/>
        </w:rPr>
        <w:t>.</w:t>
      </w:r>
    </w:p>
    <w:p w14:paraId="208F103C" w14:textId="77777777" w:rsidR="00ED39D4" w:rsidRPr="00ED39D4" w:rsidRDefault="00ED39D4" w:rsidP="006D31CA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 xml:space="preserve">This area is for </w:t>
      </w:r>
      <w:r w:rsidRPr="00ED39D4">
        <w:rPr>
          <w:rFonts w:ascii="Arial" w:hAnsi="Arial" w:cs="Arial"/>
          <w:b/>
          <w:bCs/>
        </w:rPr>
        <w:t>immediate pick-up and drop-off only</w:t>
      </w:r>
      <w:r w:rsidRPr="00ED39D4">
        <w:rPr>
          <w:rFonts w:ascii="Arial" w:hAnsi="Arial" w:cs="Arial"/>
        </w:rPr>
        <w:t xml:space="preserve"> (no parking, waiting, or leaving vehicles unattended).</w:t>
      </w:r>
    </w:p>
    <w:p w14:paraId="2B6E8BD7" w14:textId="77777777" w:rsidR="00ED39D4" w:rsidRPr="00ED39D4" w:rsidRDefault="00ED39D4" w:rsidP="006D31CA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Drivers must:</w:t>
      </w:r>
    </w:p>
    <w:p w14:paraId="4AF779DE" w14:textId="77777777" w:rsidR="00ED39D4" w:rsidRPr="00ED39D4" w:rsidRDefault="00ED39D4" w:rsidP="006D31CA">
      <w:pPr>
        <w:numPr>
          <w:ilvl w:val="1"/>
          <w:numId w:val="3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Stay in their vehicles.</w:t>
      </w:r>
    </w:p>
    <w:p w14:paraId="130B0D6C" w14:textId="1EDBC933" w:rsidR="00ED39D4" w:rsidRPr="00ED39D4" w:rsidRDefault="00ED39D4" w:rsidP="006D31CA">
      <w:pPr>
        <w:numPr>
          <w:ilvl w:val="1"/>
          <w:numId w:val="3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 xml:space="preserve">Move forward </w:t>
      </w:r>
      <w:r w:rsidR="004416C4" w:rsidRPr="006D31CA">
        <w:rPr>
          <w:rFonts w:ascii="Arial" w:hAnsi="Arial" w:cs="Arial"/>
        </w:rPr>
        <w:t>when able to.</w:t>
      </w:r>
    </w:p>
    <w:p w14:paraId="2A0E9E8F" w14:textId="77777777" w:rsidR="00ED39D4" w:rsidRPr="00ED39D4" w:rsidRDefault="00ED39D4" w:rsidP="006D31CA">
      <w:pPr>
        <w:numPr>
          <w:ilvl w:val="1"/>
          <w:numId w:val="3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Ensure students enter/exit from the kerbside only.</w:t>
      </w:r>
    </w:p>
    <w:p w14:paraId="0DE5A1E1" w14:textId="77777777" w:rsidR="00ED39D4" w:rsidRPr="00ED39D4" w:rsidRDefault="00ED39D4" w:rsidP="006D31CA">
      <w:pPr>
        <w:jc w:val="both"/>
        <w:rPr>
          <w:rFonts w:ascii="Arial" w:hAnsi="Arial" w:cs="Arial"/>
          <w:b/>
          <w:bCs/>
        </w:rPr>
      </w:pPr>
      <w:r w:rsidRPr="00ED39D4">
        <w:rPr>
          <w:rFonts w:ascii="Arial" w:hAnsi="Arial" w:cs="Arial"/>
          <w:b/>
          <w:bCs/>
        </w:rPr>
        <w:t>3.3 Bus Zone</w:t>
      </w:r>
    </w:p>
    <w:p w14:paraId="3D7FE49E" w14:textId="38D75773" w:rsidR="00ED39D4" w:rsidRPr="00ED39D4" w:rsidRDefault="00ED39D4" w:rsidP="006D31CA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 xml:space="preserve">The </w:t>
      </w:r>
      <w:r w:rsidR="00AA28D9">
        <w:rPr>
          <w:rFonts w:ascii="Arial" w:hAnsi="Arial" w:cs="Arial"/>
          <w:b/>
          <w:bCs/>
        </w:rPr>
        <w:t xml:space="preserve">green </w:t>
      </w:r>
      <w:r w:rsidRPr="00ED39D4">
        <w:rPr>
          <w:rFonts w:ascii="Arial" w:hAnsi="Arial" w:cs="Arial"/>
          <w:b/>
          <w:bCs/>
        </w:rPr>
        <w:t>marked bus stop zone</w:t>
      </w:r>
      <w:r w:rsidRPr="00ED39D4">
        <w:rPr>
          <w:rFonts w:ascii="Arial" w:hAnsi="Arial" w:cs="Arial"/>
        </w:rPr>
        <w:t xml:space="preserve"> is for buses only during operating hours.</w:t>
      </w:r>
    </w:p>
    <w:p w14:paraId="6E725DDC" w14:textId="77777777" w:rsidR="00ED39D4" w:rsidRPr="00ED39D4" w:rsidRDefault="00ED39D4" w:rsidP="006D31CA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 xml:space="preserve">Parents/carers are </w:t>
      </w:r>
      <w:r w:rsidRPr="00ED39D4">
        <w:rPr>
          <w:rFonts w:ascii="Arial" w:hAnsi="Arial" w:cs="Arial"/>
          <w:b/>
          <w:bCs/>
        </w:rPr>
        <w:t>not permitted to use the bus zone</w:t>
      </w:r>
      <w:r w:rsidRPr="00ED39D4">
        <w:rPr>
          <w:rFonts w:ascii="Arial" w:hAnsi="Arial" w:cs="Arial"/>
        </w:rPr>
        <w:t xml:space="preserve"> for drop-off or collection.</w:t>
      </w:r>
    </w:p>
    <w:p w14:paraId="3487A04E" w14:textId="77777777" w:rsidR="00ED39D4" w:rsidRPr="00ED39D4" w:rsidRDefault="00ED39D4" w:rsidP="006D31CA">
      <w:pPr>
        <w:jc w:val="both"/>
        <w:rPr>
          <w:rFonts w:ascii="Arial" w:hAnsi="Arial" w:cs="Arial"/>
          <w:b/>
          <w:bCs/>
        </w:rPr>
      </w:pPr>
      <w:r w:rsidRPr="00ED39D4">
        <w:rPr>
          <w:rFonts w:ascii="Arial" w:hAnsi="Arial" w:cs="Arial"/>
          <w:b/>
          <w:bCs/>
        </w:rPr>
        <w:lastRenderedPageBreak/>
        <w:t>3.4 Staff Car Parks</w:t>
      </w:r>
    </w:p>
    <w:p w14:paraId="521DB304" w14:textId="77777777" w:rsidR="00ED39D4" w:rsidRPr="00ED39D4" w:rsidRDefault="00ED39D4" w:rsidP="006D31CA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Staff car parks are for staff use only.</w:t>
      </w:r>
    </w:p>
    <w:p w14:paraId="01F8AE69" w14:textId="6CC61B59" w:rsidR="00ED39D4" w:rsidRPr="00ED39D4" w:rsidRDefault="00ED39D4" w:rsidP="006D31CA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Parents and visitors must not use staff car parks during drop-off and pick-up times.</w:t>
      </w:r>
    </w:p>
    <w:p w14:paraId="228463A1" w14:textId="77777777" w:rsidR="00ED39D4" w:rsidRPr="00ED39D4" w:rsidRDefault="00ED39D4" w:rsidP="006D31CA">
      <w:p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pict w14:anchorId="0979C4BE">
          <v:rect id="_x0000_i1057" style="width:0;height:1.5pt" o:hralign="center" o:hrstd="t" o:hr="t" fillcolor="#a0a0a0" stroked="f"/>
        </w:pict>
      </w:r>
    </w:p>
    <w:p w14:paraId="4BEEDFDE" w14:textId="77777777" w:rsidR="00ED39D4" w:rsidRPr="00ED39D4" w:rsidRDefault="00ED39D4" w:rsidP="006D31CA">
      <w:pPr>
        <w:jc w:val="both"/>
        <w:rPr>
          <w:rFonts w:ascii="Arial" w:hAnsi="Arial" w:cs="Arial"/>
          <w:b/>
          <w:bCs/>
        </w:rPr>
      </w:pPr>
      <w:r w:rsidRPr="00ED39D4">
        <w:rPr>
          <w:rFonts w:ascii="Arial" w:hAnsi="Arial" w:cs="Arial"/>
          <w:b/>
          <w:bCs/>
        </w:rPr>
        <w:t>4. Safety Rules</w:t>
      </w:r>
    </w:p>
    <w:p w14:paraId="260F3353" w14:textId="77777777" w:rsidR="00ED39D4" w:rsidRPr="00ED39D4" w:rsidRDefault="00ED39D4" w:rsidP="006D31C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  <w:b/>
          <w:bCs/>
        </w:rPr>
        <w:t>Speed limit within school grounds: 10 km/h.</w:t>
      </w:r>
    </w:p>
    <w:p w14:paraId="562892FF" w14:textId="77777777" w:rsidR="00ED39D4" w:rsidRPr="00ED39D4" w:rsidRDefault="00ED39D4" w:rsidP="006D31C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Reversing in traffic flow areas is prohibited.</w:t>
      </w:r>
    </w:p>
    <w:p w14:paraId="6D9C1B4C" w14:textId="77777777" w:rsidR="00ED39D4" w:rsidRPr="00ED39D4" w:rsidRDefault="00ED39D4" w:rsidP="006D31C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>Mobile phone use while driving in school grounds is strictly prohibited.</w:t>
      </w:r>
    </w:p>
    <w:p w14:paraId="18D02A93" w14:textId="77777777" w:rsidR="00ED39D4" w:rsidRPr="00ED39D4" w:rsidRDefault="00ED39D4" w:rsidP="006D31C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t xml:space="preserve">Pedestrian crossings must be </w:t>
      </w:r>
      <w:proofErr w:type="gramStart"/>
      <w:r w:rsidRPr="00ED39D4">
        <w:rPr>
          <w:rFonts w:ascii="Arial" w:hAnsi="Arial" w:cs="Arial"/>
        </w:rPr>
        <w:t>respected at all times</w:t>
      </w:r>
      <w:proofErr w:type="gramEnd"/>
      <w:r w:rsidRPr="00ED39D4">
        <w:rPr>
          <w:rFonts w:ascii="Arial" w:hAnsi="Arial" w:cs="Arial"/>
        </w:rPr>
        <w:t>.</w:t>
      </w:r>
    </w:p>
    <w:p w14:paraId="04FDF58A" w14:textId="77777777" w:rsidR="00ED39D4" w:rsidRPr="00ED39D4" w:rsidRDefault="00ED39D4" w:rsidP="006D31CA">
      <w:pPr>
        <w:jc w:val="both"/>
        <w:rPr>
          <w:rFonts w:ascii="Arial" w:hAnsi="Arial" w:cs="Arial"/>
        </w:rPr>
      </w:pPr>
      <w:r w:rsidRPr="00ED39D4">
        <w:rPr>
          <w:rFonts w:ascii="Arial" w:hAnsi="Arial" w:cs="Arial"/>
        </w:rPr>
        <w:pict w14:anchorId="1F7D6EBD">
          <v:rect id="_x0000_i1058" style="width:0;height:1.5pt" o:hralign="center" o:hrstd="t" o:hr="t" fillcolor="#a0a0a0" stroked="f"/>
        </w:pict>
      </w:r>
    </w:p>
    <w:p w14:paraId="1DC16216" w14:textId="77777777" w:rsidR="00ED39D4" w:rsidRPr="00ED39D4" w:rsidRDefault="00ED39D4" w:rsidP="006D31CA">
      <w:pPr>
        <w:jc w:val="both"/>
        <w:rPr>
          <w:rFonts w:ascii="Arial" w:hAnsi="Arial" w:cs="Arial"/>
          <w:b/>
          <w:bCs/>
        </w:rPr>
      </w:pPr>
      <w:r w:rsidRPr="00ED39D4">
        <w:rPr>
          <w:rFonts w:ascii="Arial" w:hAnsi="Arial" w:cs="Arial"/>
          <w:b/>
          <w:bCs/>
        </w:rPr>
        <w:t>5. Roles and Responsibilities</w:t>
      </w:r>
    </w:p>
    <w:p w14:paraId="12EF4020" w14:textId="5F32E3BD" w:rsidR="00ED39D4" w:rsidRPr="00ED39D4" w:rsidRDefault="00ED39D4" w:rsidP="006D31CA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  <w:b/>
          <w:bCs/>
        </w:rPr>
        <w:t>School Leadership:</w:t>
      </w:r>
      <w:r w:rsidRPr="00ED39D4">
        <w:rPr>
          <w:rFonts w:ascii="Arial" w:hAnsi="Arial" w:cs="Arial"/>
        </w:rPr>
        <w:t xml:space="preserve"> oversee implementation, review, and communication of this policy.</w:t>
      </w:r>
    </w:p>
    <w:p w14:paraId="7F7BD739" w14:textId="77777777" w:rsidR="00ED39D4" w:rsidRPr="00ED39D4" w:rsidRDefault="00ED39D4" w:rsidP="006D31CA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  <w:b/>
          <w:bCs/>
        </w:rPr>
        <w:t>Parents/Carers:</w:t>
      </w:r>
      <w:r w:rsidRPr="00ED39D4">
        <w:rPr>
          <w:rFonts w:ascii="Arial" w:hAnsi="Arial" w:cs="Arial"/>
        </w:rPr>
        <w:t xml:space="preserve"> comply with traffic rules and model safe behaviour.</w:t>
      </w:r>
    </w:p>
    <w:p w14:paraId="4CFCB079" w14:textId="77777777" w:rsidR="00ED39D4" w:rsidRPr="00ED39D4" w:rsidRDefault="00ED39D4" w:rsidP="006D31CA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ED39D4">
        <w:rPr>
          <w:rFonts w:ascii="Arial" w:hAnsi="Arial" w:cs="Arial"/>
          <w:b/>
          <w:bCs/>
        </w:rPr>
        <w:t>Students:</w:t>
      </w:r>
      <w:r w:rsidRPr="00ED39D4">
        <w:rPr>
          <w:rFonts w:ascii="Arial" w:hAnsi="Arial" w:cs="Arial"/>
        </w:rPr>
        <w:t xml:space="preserve"> follow safe entry/exit practices and use crossings appropriately.</w:t>
      </w:r>
    </w:p>
    <w:p w14:paraId="150AFB16" w14:textId="77777777" w:rsidR="00ED39D4" w:rsidRPr="00ED39D4" w:rsidRDefault="00ED39D4" w:rsidP="00ED39D4">
      <w:pPr>
        <w:rPr>
          <w:rFonts w:ascii="Arial" w:hAnsi="Arial" w:cs="Arial"/>
        </w:rPr>
      </w:pPr>
      <w:r w:rsidRPr="00ED39D4">
        <w:rPr>
          <w:rFonts w:ascii="Arial" w:hAnsi="Arial" w:cs="Arial"/>
        </w:rPr>
        <w:pict w14:anchorId="2A0E079A">
          <v:rect id="_x0000_i1059" style="width:0;height:1.5pt" o:hralign="center" o:hrstd="t" o:hr="t" fillcolor="#a0a0a0" stroked="f"/>
        </w:pict>
      </w:r>
    </w:p>
    <w:p w14:paraId="63C327D3" w14:textId="77777777" w:rsidR="00AA6C7A" w:rsidRPr="00ED39D4" w:rsidRDefault="00AA6C7A" w:rsidP="00AA6C7A">
      <w:pPr>
        <w:ind w:left="720"/>
        <w:rPr>
          <w:rFonts w:ascii="Arial" w:hAnsi="Arial" w:cs="Arial"/>
        </w:rPr>
      </w:pPr>
    </w:p>
    <w:p w14:paraId="24C8FA0D" w14:textId="1DE5CD4F" w:rsidR="00B47C1D" w:rsidRDefault="00ED39D4" w:rsidP="00AA6C7A">
      <w:pPr>
        <w:jc w:val="center"/>
      </w:pPr>
      <w:r w:rsidRPr="00ED39D4">
        <w:drawing>
          <wp:inline distT="0" distB="0" distL="0" distR="0" wp14:anchorId="1402007B" wp14:editId="6F611EAB">
            <wp:extent cx="4762500" cy="3093566"/>
            <wp:effectExtent l="0" t="0" r="0" b="0"/>
            <wp:docPr id="1524437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370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9274" cy="31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CD24" w14:textId="77777777" w:rsidR="006D31CA" w:rsidRDefault="006D31CA" w:rsidP="006D31CA"/>
    <w:p w14:paraId="6EFBBA50" w14:textId="77777777" w:rsidR="006D31CA" w:rsidRDefault="006D31CA" w:rsidP="006D31CA">
      <w:pPr>
        <w:pStyle w:val="Heading2"/>
        <w:shd w:val="clear" w:color="auto" w:fill="DBE5F1"/>
        <w:spacing w:before="240" w:after="240"/>
        <w:rPr>
          <w:rFonts w:ascii="Calibri" w:eastAsia="Calibri" w:hAnsi="Calibri" w:cs="Calibri"/>
          <w:b/>
          <w:color w:val="366091"/>
          <w:sz w:val="26"/>
          <w:szCs w:val="26"/>
        </w:rPr>
      </w:pPr>
      <w:r>
        <w:rPr>
          <w:rFonts w:ascii="Calibri" w:eastAsia="Calibri" w:hAnsi="Calibri" w:cs="Calibri"/>
          <w:b/>
          <w:color w:val="366091"/>
          <w:sz w:val="26"/>
          <w:szCs w:val="26"/>
        </w:rPr>
        <w:lastRenderedPageBreak/>
        <w:t>VERSION CONTROL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3261"/>
        <w:gridCol w:w="2925"/>
      </w:tblGrid>
      <w:tr w:rsidR="006D31CA" w14:paraId="4D289FA9" w14:textId="77777777" w:rsidTr="00F273C7">
        <w:trPr>
          <w:trHeight w:val="427"/>
        </w:trPr>
        <w:tc>
          <w:tcPr>
            <w:tcW w:w="1413" w:type="dxa"/>
            <w:shd w:val="clear" w:color="auto" w:fill="DBE5F1"/>
          </w:tcPr>
          <w:p w14:paraId="4A2785F9" w14:textId="77777777" w:rsidR="006D31CA" w:rsidRDefault="006D31CA" w:rsidP="00F273C7">
            <w:pPr>
              <w:spacing w:before="240" w:after="12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Version</w:t>
            </w:r>
          </w:p>
        </w:tc>
        <w:tc>
          <w:tcPr>
            <w:tcW w:w="1417" w:type="dxa"/>
            <w:shd w:val="clear" w:color="auto" w:fill="DBE5F1"/>
          </w:tcPr>
          <w:p w14:paraId="694B857C" w14:textId="77777777" w:rsidR="006D31CA" w:rsidRDefault="006D31CA" w:rsidP="00F273C7">
            <w:pPr>
              <w:spacing w:before="240" w:after="12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3261" w:type="dxa"/>
            <w:shd w:val="clear" w:color="auto" w:fill="DBE5F1"/>
          </w:tcPr>
          <w:p w14:paraId="114CD2B2" w14:textId="77777777" w:rsidR="006D31CA" w:rsidRDefault="006D31CA" w:rsidP="00F273C7">
            <w:pPr>
              <w:spacing w:before="240" w:after="12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Author</w:t>
            </w:r>
          </w:p>
        </w:tc>
        <w:tc>
          <w:tcPr>
            <w:tcW w:w="2925" w:type="dxa"/>
            <w:shd w:val="clear" w:color="auto" w:fill="DBE5F1"/>
          </w:tcPr>
          <w:p w14:paraId="4B3BB8AD" w14:textId="77777777" w:rsidR="006D31CA" w:rsidRDefault="006D31CA" w:rsidP="00F273C7">
            <w:pPr>
              <w:spacing w:before="240" w:after="12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Approved </w:t>
            </w:r>
          </w:p>
        </w:tc>
      </w:tr>
      <w:tr w:rsidR="006D31CA" w14:paraId="595183BA" w14:textId="77777777" w:rsidTr="00F273C7">
        <w:tc>
          <w:tcPr>
            <w:tcW w:w="1413" w:type="dxa"/>
          </w:tcPr>
          <w:p w14:paraId="2A81F5EE" w14:textId="77777777" w:rsidR="006D31CA" w:rsidRDefault="006D31CA" w:rsidP="00F273C7">
            <w:pPr>
              <w:spacing w:before="24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17" w:type="dxa"/>
          </w:tcPr>
          <w:p w14:paraId="56C475A4" w14:textId="33CC710E" w:rsidR="006D31CA" w:rsidRDefault="006D31CA" w:rsidP="00F273C7">
            <w:pPr>
              <w:spacing w:before="24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16/09/2025</w:t>
            </w:r>
          </w:p>
        </w:tc>
        <w:tc>
          <w:tcPr>
            <w:tcW w:w="3261" w:type="dxa"/>
          </w:tcPr>
          <w:p w14:paraId="49E1E7AC" w14:textId="250DC96F" w:rsidR="006D31CA" w:rsidRDefault="006D31CA" w:rsidP="00F273C7">
            <w:pPr>
              <w:spacing w:before="24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Donna Attwood</w:t>
            </w:r>
          </w:p>
        </w:tc>
        <w:tc>
          <w:tcPr>
            <w:tcW w:w="2925" w:type="dxa"/>
          </w:tcPr>
          <w:p w14:paraId="7A819C2E" w14:textId="77777777" w:rsidR="006D31CA" w:rsidRDefault="006D31CA" w:rsidP="00F273C7">
            <w:pPr>
              <w:spacing w:before="240" w:after="120"/>
              <w:rPr>
                <w:rFonts w:ascii="Calibri" w:eastAsia="Calibri" w:hAnsi="Calibri" w:cs="Calibri"/>
              </w:rPr>
            </w:pPr>
          </w:p>
        </w:tc>
      </w:tr>
    </w:tbl>
    <w:p w14:paraId="552B08C1" w14:textId="77777777" w:rsidR="006D31CA" w:rsidRPr="006D31CA" w:rsidRDefault="006D31CA" w:rsidP="006D31CA"/>
    <w:sectPr w:rsidR="006D31CA" w:rsidRPr="006D31CA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02054" w14:textId="77777777" w:rsidR="00AA6C7A" w:rsidRDefault="00AA6C7A" w:rsidP="00AA6C7A">
      <w:pPr>
        <w:spacing w:after="0" w:line="240" w:lineRule="auto"/>
      </w:pPr>
      <w:r>
        <w:separator/>
      </w:r>
    </w:p>
  </w:endnote>
  <w:endnote w:type="continuationSeparator" w:id="0">
    <w:p w14:paraId="6E2EA718" w14:textId="77777777" w:rsidR="00AA6C7A" w:rsidRDefault="00AA6C7A" w:rsidP="00AA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7E099" w14:textId="77777777" w:rsidR="00AA6C7A" w:rsidRDefault="00AA6C7A" w:rsidP="00AA6C7A">
      <w:pPr>
        <w:spacing w:after="0" w:line="240" w:lineRule="auto"/>
      </w:pPr>
      <w:r>
        <w:separator/>
      </w:r>
    </w:p>
  </w:footnote>
  <w:footnote w:type="continuationSeparator" w:id="0">
    <w:p w14:paraId="09DEB742" w14:textId="77777777" w:rsidR="00AA6C7A" w:rsidRDefault="00AA6C7A" w:rsidP="00AA6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01571" w14:textId="65BCAEE7" w:rsidR="00AA6C7A" w:rsidRDefault="00AA6C7A" w:rsidP="00AA6C7A">
    <w:pPr>
      <w:pStyle w:val="Header"/>
      <w:tabs>
        <w:tab w:val="clear" w:pos="4513"/>
        <w:tab w:val="clear" w:pos="9026"/>
        <w:tab w:val="left" w:pos="7110"/>
      </w:tabs>
    </w:pPr>
    <w:r>
      <w:rPr>
        <w:rFonts w:ascii="Calibri" w:eastAsia="Calibri" w:hAnsi="Calibri" w:cs="Calibri"/>
        <w:noProof/>
      </w:rPr>
      <w:drawing>
        <wp:anchor distT="0" distB="0" distL="114300" distR="114300" simplePos="0" relativeHeight="251659264" behindDoc="0" locked="0" layoutInCell="1" allowOverlap="1" wp14:anchorId="0B30560E" wp14:editId="2CBFDF5A">
          <wp:simplePos x="0" y="0"/>
          <wp:positionH relativeFrom="column">
            <wp:posOffset>4448175</wp:posOffset>
          </wp:positionH>
          <wp:positionV relativeFrom="paragraph">
            <wp:posOffset>180340</wp:posOffset>
          </wp:positionV>
          <wp:extent cx="1371600" cy="695325"/>
          <wp:effectExtent l="0" t="0" r="0" b="9525"/>
          <wp:wrapNone/>
          <wp:docPr id="1" name="image1.jpg" descr="ACT Education smal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CT Education small line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21EB65B" wp14:editId="3F46865E">
          <wp:extent cx="1104900" cy="1104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032662EA" w14:textId="77777777" w:rsidR="00AA6C7A" w:rsidRDefault="00AA6C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D73F9"/>
    <w:multiLevelType w:val="multilevel"/>
    <w:tmpl w:val="DB24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0B09D0"/>
    <w:multiLevelType w:val="multilevel"/>
    <w:tmpl w:val="3E3C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4E12C0"/>
    <w:multiLevelType w:val="multilevel"/>
    <w:tmpl w:val="EA16E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3F6E0A"/>
    <w:multiLevelType w:val="multilevel"/>
    <w:tmpl w:val="9C3C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650DB7"/>
    <w:multiLevelType w:val="multilevel"/>
    <w:tmpl w:val="997E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19518A"/>
    <w:multiLevelType w:val="multilevel"/>
    <w:tmpl w:val="B4F81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762A03"/>
    <w:multiLevelType w:val="multilevel"/>
    <w:tmpl w:val="DC80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E45DF5"/>
    <w:multiLevelType w:val="multilevel"/>
    <w:tmpl w:val="B136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A51704"/>
    <w:multiLevelType w:val="multilevel"/>
    <w:tmpl w:val="58F06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2357657">
    <w:abstractNumId w:val="7"/>
  </w:num>
  <w:num w:numId="2" w16cid:durableId="366835561">
    <w:abstractNumId w:val="6"/>
  </w:num>
  <w:num w:numId="3" w16cid:durableId="2125878413">
    <w:abstractNumId w:val="4"/>
  </w:num>
  <w:num w:numId="4" w16cid:durableId="1618100939">
    <w:abstractNumId w:val="5"/>
  </w:num>
  <w:num w:numId="5" w16cid:durableId="29495632">
    <w:abstractNumId w:val="0"/>
  </w:num>
  <w:num w:numId="6" w16cid:durableId="2076127115">
    <w:abstractNumId w:val="3"/>
  </w:num>
  <w:num w:numId="7" w16cid:durableId="617569636">
    <w:abstractNumId w:val="1"/>
  </w:num>
  <w:num w:numId="8" w16cid:durableId="1823349122">
    <w:abstractNumId w:val="8"/>
  </w:num>
  <w:num w:numId="9" w16cid:durableId="14135074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9D4"/>
    <w:rsid w:val="000115B7"/>
    <w:rsid w:val="004416C4"/>
    <w:rsid w:val="005F48E8"/>
    <w:rsid w:val="006D31CA"/>
    <w:rsid w:val="00AA28D9"/>
    <w:rsid w:val="00AA6C7A"/>
    <w:rsid w:val="00B47C1D"/>
    <w:rsid w:val="00ED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9BA75"/>
  <w15:chartTrackingRefBased/>
  <w15:docId w15:val="{DF613897-1726-4C02-9321-5ABF24B57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39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9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39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39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39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39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39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39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39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39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39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39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39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39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39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39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39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39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39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3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39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39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39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39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39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39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39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39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39D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A6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C7A"/>
  </w:style>
  <w:style w:type="paragraph" w:styleId="Footer">
    <w:name w:val="footer"/>
    <w:basedOn w:val="Normal"/>
    <w:link w:val="FooterChar"/>
    <w:uiPriority w:val="99"/>
    <w:unhideWhenUsed/>
    <w:rsid w:val="00AA6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7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Attwood, Donna</dc:creator>
  <cp:keywords/>
  <dc:description/>
  <cp:lastModifiedBy>Attwood, Donna</cp:lastModifiedBy>
  <cp:revision>1</cp:revision>
  <dcterms:created xsi:type="dcterms:W3CDTF">2025-09-16T03:21:00Z</dcterms:created>
  <dcterms:modified xsi:type="dcterms:W3CDTF">2025-09-16T03:43:00Z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f45667-9c39-466e-8f21-c8569ec3d487_Enabled">
    <vt:lpwstr>true</vt:lpwstr>
  </property>
  <property fmtid="{D5CDD505-2E9C-101B-9397-08002B2CF9AE}" pid="3" name="MSIP_Label_2ff45667-9c39-466e-8f21-c8569ec3d487_SetDate">
    <vt:lpwstr>2025-09-16T03:43:04Z</vt:lpwstr>
  </property>
  <property fmtid="{D5CDD505-2E9C-101B-9397-08002B2CF9AE}" pid="4" name="MSIP_Label_2ff45667-9c39-466e-8f21-c8569ec3d487_Method">
    <vt:lpwstr>Standard</vt:lpwstr>
  </property>
  <property fmtid="{D5CDD505-2E9C-101B-9397-08002B2CF9AE}" pid="5" name="MSIP_Label_2ff45667-9c39-466e-8f21-c8569ec3d487_Name">
    <vt:lpwstr>OFFICIAL - NO MARKING</vt:lpwstr>
  </property>
  <property fmtid="{D5CDD505-2E9C-101B-9397-08002B2CF9AE}" pid="6" name="MSIP_Label_2ff45667-9c39-466e-8f21-c8569ec3d487_SiteId">
    <vt:lpwstr>f1d4a832-6c21-4475-9bf4-8cc7e9044a29</vt:lpwstr>
  </property>
  <property fmtid="{D5CDD505-2E9C-101B-9397-08002B2CF9AE}" pid="7" name="MSIP_Label_2ff45667-9c39-466e-8f21-c8569ec3d487_ActionId">
    <vt:lpwstr>31b78509-cd04-4a18-9f27-59fa464cf9a5</vt:lpwstr>
  </property>
  <property fmtid="{D5CDD505-2E9C-101B-9397-08002B2CF9AE}" pid="8" name="MSIP_Label_2ff45667-9c39-466e-8f21-c8569ec3d487_ContentBits">
    <vt:lpwstr>0</vt:lpwstr>
  </property>
  <property fmtid="{D5CDD505-2E9C-101B-9397-08002B2CF9AE}" pid="9" name="MSIP_Label_2ff45667-9c39-466e-8f21-c8569ec3d487_Tag">
    <vt:lpwstr>10, 3, 0, 1</vt:lpwstr>
  </property>
</Properties>
</file>